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exact" w:line="26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様式第４－③</w:t>
      </w:r>
    </w:p>
    <w:tbl>
      <w:tblPr>
        <w:tblW w:w="9582"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582"/>
      </w:tblGrid>
      <w:tr>
        <w:trPr/>
        <w:tc>
          <w:tcPr>
            <w:tcW w:w="95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中小企業信用保険法第２条第５項第４号の規定による認定申請書</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w:t>
            </w:r>
            <w:r>
              <w:rPr>
                <w:rFonts w:ascii="ＭＳ ゴシック" w:hAnsi="ＭＳ ゴシック" w:eastAsia="ＭＳ ゴシック" w:asciiTheme="majorEastAsia" w:eastAsiaTheme="majorEastAsia" w:hAnsiTheme="majorEastAsia"/>
                <w:color w:val="000000"/>
                <w:kern w:val="0"/>
              </w:rPr>
              <w:t>村上　昭正</w:t>
            </w:r>
            <w:r>
              <w:rPr>
                <w:rFonts w:ascii="ＭＳ ゴシック" w:hAnsi="ＭＳ ゴシック" w:eastAsia="ＭＳ ゴシック" w:asciiTheme="majorEastAsia" w:eastAsiaTheme="majorEastAsia" w:hAnsiTheme="majorEastAsia"/>
                <w:color w:val="000000"/>
                <w:kern w:val="0"/>
              </w:rPr>
              <w:t>　殿</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申請者　</w:t>
            </w:r>
            <w:r>
              <w:rPr>
                <w:rFonts w:ascii="ＭＳ ゴシック" w:hAnsi="ＭＳ ゴシック" w:eastAsia="ＭＳ ゴシック" w:asciiTheme="majorEastAsia" w:eastAsiaTheme="majorEastAsia" w:hAnsiTheme="majorEastAsia"/>
                <w:color w:val="000000"/>
                <w:kern w:val="0"/>
                <w:u w:val="single" w:color="000000"/>
              </w:rPr>
              <w:t>住　所　　　　　　　　　　　　　　　　　</w:t>
            </w:r>
            <w:r>
              <w:rPr>
                <w:rFonts w:ascii="ＭＳ ゴシック" w:hAnsi="ＭＳ ゴシック" w:eastAsia="ＭＳ ゴシック" w:asciiTheme="majorEastAsia" w:eastAsiaTheme="majorEastAsia" w:hAnsiTheme="majorEastAsia"/>
                <w:color w:val="000000"/>
                <w:kern w:val="0"/>
              </w:rPr>
              <w:t>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u w:val="single" w:color="000000"/>
              </w:rPr>
              <w:t>氏　名　　　　　　　　　　　　　　　印　</w:t>
            </w:r>
            <w:r>
              <w:rPr>
                <w:rFonts w:ascii="ＭＳ ゴシック" w:hAnsi="ＭＳ ゴシック" w:eastAsia="ＭＳ ゴシック" w:asciiTheme="majorEastAsia" w:eastAsiaTheme="majorEastAsia" w:hAnsiTheme="majorEastAsia"/>
                <w:color w:val="000000"/>
                <w:kern w:val="0"/>
              </w:rPr>
              <w:t>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１　事業開始年月日                              　　　　　　　　　　</w:t>
            </w:r>
            <w:r>
              <w:rPr>
                <w:rFonts w:ascii="ＭＳ ゴシック" w:hAnsi="ＭＳ ゴシック" w:eastAsia="ＭＳ ゴシック" w:asciiTheme="majorEastAsia" w:eastAsiaTheme="majorEastAsia" w:hAnsiTheme="majorEastAsia"/>
                <w:color w:val="000000"/>
                <w:kern w:val="0"/>
                <w:u w:val="single" w:color="000000"/>
              </w:rPr>
              <w:t xml:space="preserve">      年　　月　　日</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２  （１）売上高等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995"/>
              <w:gridCol w:w="456"/>
              <w:gridCol w:w="1104"/>
              <w:gridCol w:w="5670"/>
            </w:tblGrid>
            <w:tr>
              <w:trPr/>
              <w:tc>
                <w:tcPr>
                  <w:tcW w:w="995"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w:t>
                  </w:r>
                </w:p>
              </w:tc>
              <w:tc>
                <w:tcPr>
                  <w:tcW w:w="456"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04"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670"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　　　　　　　　 　　</w:t>
                  </w: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w:t>
                  </w:r>
                </w:p>
              </w:tc>
            </w:tr>
            <w:tr>
              <w:trPr/>
              <w:tc>
                <w:tcPr>
                  <w:tcW w:w="995"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456"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04"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670"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Ａ：災害等の発生における最近１か月間の売上高等</w:t>
            </w: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Ｂ：令和元年１２月の売上高等</w:t>
            </w: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2698"/>
              <w:gridCol w:w="424"/>
              <w:gridCol w:w="1171"/>
              <w:gridCol w:w="3932"/>
            </w:tblGrid>
            <w:tr>
              <w:trPr/>
              <w:tc>
                <w:tcPr>
                  <w:tcW w:w="2698"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spacing w:val="1"/>
                      <w:w w:val="98"/>
                      <w:kern w:val="0"/>
                      <w:sz w:val="22"/>
                      <w:szCs w:val="20"/>
                      <w:lang w:val="en-US" w:eastAsia="ja-JP" w:bidi="ar-SA"/>
                    </w:rPr>
                    <w:t>（Ｂ</w:t>
                  </w:r>
                  <w:r>
                    <w:rPr>
                      <w:rFonts w:eastAsia="ＭＳ ゴシック" w:cs="Times New Roman" w:ascii="ＭＳ ゴシック" w:hAnsi="ＭＳ ゴシック" w:asciiTheme="majorEastAsia" w:eastAsiaTheme="majorEastAsia" w:hAnsiTheme="majorEastAsia"/>
                      <w:spacing w:val="1"/>
                      <w:w w:val="98"/>
                      <w:kern w:val="0"/>
                      <w:sz w:val="22"/>
                      <w:szCs w:val="20"/>
                      <w:lang w:val="en-US" w:eastAsia="ja-JP" w:bidi="ar-SA"/>
                    </w:rPr>
                    <w:t>×</w:t>
                  </w:r>
                  <w:r>
                    <w:rPr>
                      <w:rFonts w:ascii="ＭＳ ゴシック" w:hAnsi="ＭＳ ゴシック" w:cs="Times New Roman" w:eastAsia="ＭＳ ゴシック" w:asciiTheme="majorEastAsia" w:eastAsiaTheme="majorEastAsia" w:hAnsiTheme="majorEastAsia"/>
                      <w:spacing w:val="1"/>
                      <w:w w:val="98"/>
                      <w:kern w:val="0"/>
                      <w:sz w:val="22"/>
                      <w:szCs w:val="20"/>
                      <w:lang w:val="en-US" w:eastAsia="ja-JP" w:bidi="ar-SA"/>
                    </w:rPr>
                    <w:t>３）－（Ａ＋Ｃ</w:t>
                  </w:r>
                  <w:r>
                    <w:rPr>
                      <w:rFonts w:ascii="ＭＳ ゴシック" w:hAnsi="ＭＳ ゴシック" w:cs="Times New Roman" w:eastAsia="ＭＳ ゴシック" w:asciiTheme="majorEastAsia" w:eastAsiaTheme="majorEastAsia" w:hAnsiTheme="majorEastAsia"/>
                      <w:spacing w:val="-3"/>
                      <w:w w:val="98"/>
                      <w:kern w:val="0"/>
                      <w:sz w:val="22"/>
                      <w:szCs w:val="20"/>
                      <w:lang w:val="en-US" w:eastAsia="ja-JP" w:bidi="ar-SA"/>
                    </w:rPr>
                    <w:t>）</w:t>
                  </w:r>
                </w:p>
              </w:tc>
              <w:tc>
                <w:tcPr>
                  <w:tcW w:w="424"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71"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3932"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％（実績見込み）</w:t>
                  </w:r>
                </w:p>
              </w:tc>
            </w:tr>
            <w:tr>
              <w:trPr/>
              <w:tc>
                <w:tcPr>
                  <w:tcW w:w="2698"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w:t>
                  </w:r>
                </w:p>
              </w:tc>
              <w:tc>
                <w:tcPr>
                  <w:tcW w:w="424"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71"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3932"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xml:space="preserve">　        Ｃ：Ａの期間後２か月間の見込み売上高等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３　売上高等が減少し、又は減少すると見込まれる理由</w:t>
            </w:r>
          </w:p>
          <w:p>
            <w:pPr>
              <w:pStyle w:val="Normal"/>
              <w:widowControl w:val="false"/>
              <w:suppressAutoHyphens w:val="true"/>
              <w:overflowPunct w:val="true"/>
              <w:spacing w:lineRule="exact" w:line="206"/>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06"/>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spacing w:lineRule="exact" w:line="246"/>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（留意事項）</w:t>
      </w:r>
    </w:p>
    <w:p>
      <w:pPr>
        <w:pStyle w:val="Normal"/>
        <w:suppressAutoHyphens w:val="true"/>
        <w:spacing w:lineRule="exact" w:line="246"/>
        <w:ind w:left="420" w:hanging="42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①　本様式は、業歴３ヶ月以上１年１ヶ月未満の場合あるいは前年以降、事業拡大等により前年比較が適当でない特段の事情がある場合に使用します。</w:t>
      </w:r>
    </w:p>
    <w:p>
      <w:pPr>
        <w:pStyle w:val="Normal"/>
        <w:suppressAutoHyphens w:val="true"/>
        <w:spacing w:lineRule="exact" w:line="246"/>
        <w:ind w:firstLine="21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②</w:t>
      </w:r>
      <w:r>
        <w:rPr>
          <w:rFonts w:ascii="ＭＳ ゴシック" w:hAnsi="ＭＳ ゴシック" w:eastAsia="ＭＳ ゴシック" w:asciiTheme="majorEastAsia" w:eastAsiaTheme="majorEastAsia" w:hAnsiTheme="majorEastAsia"/>
          <w:color w:val="000000"/>
          <w:kern w:val="0"/>
        </w:rPr>
        <w:t>　本認定とは別に、金融機関及び信用保証協会による金融上の審査があります。</w:t>
      </w:r>
    </w:p>
    <w:p>
      <w:pPr>
        <w:pStyle w:val="Normal"/>
        <w:suppressAutoHyphens w:val="true"/>
        <w:spacing w:lineRule="exact" w:line="260"/>
        <w:ind w:left="420" w:hanging="42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③　市町村長又は特別区長から認定を受けた後、本認定の有効期間内に金融機関又は信用保証協会に対して、経営安定関連保証の申込みを行うことが必要です。</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bookmarkStart w:id="0" w:name="_GoBack"/>
      <w:bookmarkStart w:id="1" w:name="_GoBack"/>
      <w:bookmarkEnd w:id="1"/>
    </w:p>
    <w:p>
      <w:pPr>
        <w:pStyle w:val="Normal"/>
        <w:spacing w:lineRule="exact" w:line="300"/>
        <w:jc w:val="righ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認定者名　小野町長　村　上　　昭　正　　　㊞　　　　　　　</w:t>
      </w:r>
    </w:p>
    <w:sectPr>
      <w:type w:val="nextPage"/>
      <w:pgSz w:w="11906" w:h="16838"/>
      <w:pgMar w:left="1134" w:right="1134" w:gutter="0" w:header="0" w:top="1134" w:footer="0" w:bottom="1134"/>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03da"/>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1">
    <w:name w:val="Heading 1"/>
    <w:basedOn w:val="Normal"/>
    <w:next w:val="Normal"/>
    <w:link w:val="11"/>
    <w:qFormat/>
    <w:pPr>
      <w:keepNext w:val="true"/>
      <w:outlineLvl w:val="0"/>
    </w:pPr>
    <w:rPr>
      <w:rFonts w:ascii="Arial" w:hAnsi="Arial" w:eastAsia="ＭＳ ゴシック" w:asciiTheme="majorHAnsi" w:eastAsiaTheme="majorEastAsia" w:hAnsiTheme="majorHAnsi"/>
      <w:sz w:val="24"/>
    </w:rPr>
  </w:style>
  <w:style w:type="paragraph" w:styleId="2">
    <w:name w:val="Heading 2"/>
    <w:basedOn w:val="Normal"/>
    <w:next w:val="Normal"/>
    <w:link w:val="21"/>
    <w:qFormat/>
    <w:pPr>
      <w:keepNext w:val="true"/>
      <w:outlineLvl w:val="1"/>
    </w:pPr>
    <w:rPr>
      <w:rFonts w:ascii="Arial" w:hAnsi="Arial" w:eastAsia="ＭＳ ゴシック"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qFormat/>
    <w:rPr>
      <w:rFonts w:ascii="Arial" w:hAnsi="Arial" w:eastAsia="ＭＳ ゴシック" w:asciiTheme="majorHAnsi" w:eastAsiaTheme="majorEastAsia" w:hAnsiTheme="majorHAnsi"/>
      <w:sz w:val="24"/>
    </w:rPr>
  </w:style>
  <w:style w:type="character" w:styleId="21" w:customStyle="1">
    <w:name w:val="見出し 2 (文字)"/>
    <w:basedOn w:val="DefaultParagraphFont"/>
    <w:qFormat/>
    <w:rPr>
      <w:rFonts w:ascii="Arial" w:hAnsi="Arial" w:eastAsia="ＭＳ ゴシック" w:asciiTheme="majorHAnsi" w:eastAsiaTheme="majorEastAsia" w:hAnsiTheme="majorHAnsi"/>
    </w:rPr>
  </w:style>
  <w:style w:type="character" w:styleId="Style12" w:customStyle="1">
    <w:name w:val="ヘッダー (文字)"/>
    <w:basedOn w:val="DefaultParagraphFont"/>
    <w:qFormat/>
    <w:rPr/>
  </w:style>
  <w:style w:type="character" w:styleId="Style13" w:customStyle="1">
    <w:name w:val="フッター (文字)"/>
    <w:basedOn w:val="DefaultParagraphFont"/>
    <w:qFormat/>
    <w:rPr/>
  </w:style>
  <w:style w:type="character" w:styleId="Style14" w:customStyle="1">
    <w:name w:val="吹き出し (文字)"/>
    <w:basedOn w:val="DefaultParagraphFont"/>
    <w:link w:val="BalloonText"/>
    <w:qFormat/>
    <w:rPr>
      <w:rFonts w:ascii="Arial" w:hAnsi="Arial" w:eastAsia="ＭＳ ゴシック" w:asciiTheme="majorHAnsi" w:eastAsiaTheme="majorEastAsia" w:hAnsiTheme="majorHAnsi"/>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5" w:customStyle="1">
    <w:name w:val="コメント文字列 (文字)"/>
    <w:basedOn w:val="DefaultParagraphFont"/>
    <w:link w:val="Annotationtext"/>
    <w:qFormat/>
    <w:rPr/>
  </w:style>
  <w:style w:type="character" w:styleId="Style16" w:customStyle="1">
    <w:name w:val="コメント内容 (文字)"/>
    <w:basedOn w:val="Style15"/>
    <w:link w:val="Annotationsubject"/>
    <w:qFormat/>
    <w:rPr>
      <w:b/>
    </w:rPr>
  </w:style>
  <w:style w:type="character" w:styleId="Pagenumber">
    <w:name w:val="page number"/>
    <w:basedOn w:val="DefaultParagraphFont"/>
    <w:qFormat/>
    <w:rPr/>
  </w:style>
  <w:style w:type="character" w:styleId="Style17" w:customStyle="1">
    <w:name w:val="日付 (文字)"/>
    <w:basedOn w:val="DefaultParagraphFont"/>
    <w:link w:val="Date"/>
    <w:qFormat/>
    <w:rPr>
      <w:rFonts w:ascii="Century" w:hAnsi="Century" w:eastAsia="ＭＳ 明朝"/>
    </w:rPr>
  </w:style>
  <w:style w:type="character" w:styleId="Style18" w:customStyle="1">
    <w:name w:val="書式なし (文字)"/>
    <w:basedOn w:val="DefaultParagraphFont"/>
    <w:link w:val="PlainText"/>
    <w:qFormat/>
    <w:rPr>
      <w:rFonts w:ascii="ＭＳ ゴシック" w:hAnsi="ＭＳ ゴシック" w:eastAsia="ＭＳ ゴシック"/>
      <w:sz w:val="20"/>
    </w:rPr>
  </w:style>
  <w:style w:type="character" w:styleId="Style19" w:customStyle="1">
    <w:name w:val="記 (文字)"/>
    <w:basedOn w:val="DefaultParagraphFont"/>
    <w:link w:val="NoteHeading"/>
    <w:qFormat/>
    <w:rPr>
      <w:rFonts w:ascii="ＭＳ ゴシック" w:hAnsi="ＭＳ ゴシック" w:eastAsia="ＭＳ ゴシック"/>
      <w:color w:val="000000"/>
      <w:kern w:val="0"/>
    </w:rPr>
  </w:style>
  <w:style w:type="character" w:styleId="Style20" w:customStyle="1">
    <w:name w:val="結語 (文字)"/>
    <w:basedOn w:val="DefaultParagraphFont"/>
    <w:link w:val="Closing"/>
    <w:qFormat/>
    <w:rPr>
      <w:rFonts w:ascii="ＭＳ ゴシック" w:hAnsi="ＭＳ ゴシック" w:eastAsia="ＭＳ ゴシック"/>
      <w:color w:val="000000"/>
      <w:kern w:val="0"/>
    </w:rPr>
  </w:style>
  <w:style w:type="character" w:styleId="Style21">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2">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Index Heading"/>
    <w:basedOn w:val="Style23"/>
    <w:pPr/>
    <w:rPr/>
  </w:style>
  <w:style w:type="paragraph" w:styleId="Style29">
    <w:name w:val="TOC Heading"/>
    <w:basedOn w:val="1"/>
    <w:next w:val="Normal"/>
    <w:qFormat/>
    <w:pPr>
      <w:outlineLvl w:val="9"/>
    </w:pPr>
    <w:rPr/>
  </w:style>
  <w:style w:type="paragraph" w:styleId="Style30">
    <w:name w:val="ヘッダーとフッター"/>
    <w:basedOn w:val="Normal"/>
    <w:qFormat/>
    <w:pPr/>
    <w:rPr/>
  </w:style>
  <w:style w:type="paragraph" w:styleId="Style31">
    <w:name w:val="Header"/>
    <w:basedOn w:val="Normal"/>
    <w:link w:val="Style12"/>
    <w:pPr>
      <w:tabs>
        <w:tab w:val="clear" w:pos="840"/>
        <w:tab w:val="center" w:pos="4252" w:leader="none"/>
        <w:tab w:val="right" w:pos="8504" w:leader="none"/>
      </w:tabs>
      <w:snapToGrid w:val="false"/>
    </w:pPr>
    <w:rPr/>
  </w:style>
  <w:style w:type="paragraph" w:styleId="Style32">
    <w:name w:val="Footer"/>
    <w:basedOn w:val="Normal"/>
    <w:link w:val="Style13"/>
    <w:pPr>
      <w:tabs>
        <w:tab w:val="clear" w:pos="840"/>
        <w:tab w:val="center" w:pos="4252" w:leader="none"/>
        <w:tab w:val="right" w:pos="8504" w:leader="none"/>
      </w:tabs>
      <w:snapToGrid w:val="false"/>
    </w:pPr>
    <w:rPr/>
  </w:style>
  <w:style w:type="paragraph" w:styleId="BalloonText">
    <w:name w:val="Balloon Text"/>
    <w:basedOn w:val="Normal"/>
    <w:link w:val="Style14"/>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Style15"/>
    <w:semiHidden/>
    <w:qFormat/>
    <w:pPr>
      <w:jc w:val="left"/>
    </w:pPr>
    <w:rPr/>
  </w:style>
  <w:style w:type="paragraph" w:styleId="Annotationsubject">
    <w:name w:val="annotation subject"/>
    <w:basedOn w:val="Annotationtext"/>
    <w:next w:val="Annotationtext"/>
    <w:link w:val="Style16"/>
    <w:semiHidden/>
    <w:qFormat/>
    <w:pPr/>
    <w:rPr>
      <w:b/>
    </w:rPr>
  </w:style>
  <w:style w:type="paragraph" w:styleId="Revision">
    <w:name w:val="Revision"/>
    <w:qFormat/>
    <w:pPr>
      <w:widowControl/>
      <w:bidi w:val="0"/>
      <w:spacing w:before="0" w:after="0"/>
      <w:jc w:val="left"/>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ListParagraph">
    <w:name w:val="List Paragraph"/>
    <w:basedOn w:val="Normal"/>
    <w:qFormat/>
    <w:pPr>
      <w:ind w:left="840" w:hanging="0"/>
    </w:pPr>
    <w:rPr>
      <w:rFonts w:ascii="Century" w:hAnsi="Century" w:eastAsia="ＭＳ 明朝"/>
    </w:rPr>
  </w:style>
  <w:style w:type="paragraph" w:styleId="Date">
    <w:name w:val="Date"/>
    <w:basedOn w:val="Normal"/>
    <w:next w:val="Normal"/>
    <w:link w:val="Style17"/>
    <w:qFormat/>
    <w:pPr/>
    <w:rPr>
      <w:rFonts w:ascii="Century" w:hAnsi="Century" w:eastAsia="ＭＳ 明朝"/>
    </w:rPr>
  </w:style>
  <w:style w:type="paragraph" w:styleId="PlainText">
    <w:name w:val="Plain Text"/>
    <w:basedOn w:val="Normal"/>
    <w:link w:val="Style18"/>
    <w:qFormat/>
    <w:pPr>
      <w:jc w:val="left"/>
    </w:pPr>
    <w:rPr>
      <w:rFonts w:ascii="ＭＳ ゴシック" w:hAnsi="ＭＳ ゴシック" w:eastAsia="ＭＳ ゴシック"/>
      <w:sz w:val="20"/>
    </w:rPr>
  </w:style>
  <w:style w:type="paragraph" w:styleId="NoteHeading">
    <w:name w:val="Note Heading"/>
    <w:basedOn w:val="Normal"/>
    <w:next w:val="Normal"/>
    <w:link w:val="Style19"/>
    <w:qFormat/>
    <w:pPr>
      <w:jc w:val="center"/>
    </w:pPr>
    <w:rPr>
      <w:rFonts w:ascii="ＭＳ ゴシック" w:hAnsi="ＭＳ ゴシック" w:eastAsia="ＭＳ ゴシック"/>
      <w:color w:val="000000"/>
      <w:kern w:val="0"/>
    </w:rPr>
  </w:style>
  <w:style w:type="paragraph" w:styleId="Closing">
    <w:name w:val="Closing"/>
    <w:basedOn w:val="Normal"/>
    <w:link w:val="Style20"/>
    <w:qFormat/>
    <w:pPr>
      <w:jc w:val="right"/>
    </w:pPr>
    <w:rPr>
      <w:rFonts w:ascii="ＭＳ ゴシック" w:hAnsi="ＭＳ ゴシック" w:eastAsia="ＭＳ ゴシック"/>
      <w:color w:val="000000"/>
      <w:kern w:val="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uiPriority w:val="39"/>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F841-BAAC-4CD6-8C29-183451F1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LibreOffice/7.3.5.2$Windows_X86_64 LibreOffice_project/184fe81b8c8c30d8b5082578aee2fed2ea847c01</Application>
  <AppVersion>15.0000</AppVersion>
  <Pages>1</Pages>
  <Words>631</Words>
  <Characters>633</Characters>
  <CharactersWithSpaces>928</CharactersWithSpaces>
  <Paragraphs>37</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2020-03-16T17:15:00Z</dcterms:created>
  <dc:creator>情報システム厚生課２</dc:creator>
  <dc:description/>
  <dc:language>ja-JP</dc:language>
  <cp:lastModifiedBy/>
  <cp:lastPrinted>2020-03-14T02:24:00Z</cp:lastPrinted>
  <dcterms:modified xsi:type="dcterms:W3CDTF">2024-03-25T14:09:12Z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